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PENGHADANG KESELAMATAN DAN CONCRETE BARRIER</w:t>
      </w:r>
    </w:p>
    <w:p>
      <w:pPr>
        <w:spacing w:after="480"/>
      </w:pPr>
      <w:r>
        <w:rPr>
          <w:rFonts w:ascii="Aptos" w:hAnsi="Aptos"/>
          <w:b w:val="0"/>
          <w:color w:val="5E6B78"/>
          <w:sz w:val="26"/>
        </w:rPr>
        <w:t>Guardrail and Concrete Safety Barrier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penghadang keselamatan dan concrete barrier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penghadang keselamatan dan concrete barrier.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Steel guardrail</w:t>
      </w:r>
    </w:p>
    <w:p>
      <w:pPr>
        <w:pStyle w:val="ListBullet"/>
        <w:spacing w:after="50"/>
        <w:ind w:left="369" w:hanging="170"/>
      </w:pPr>
      <w:r>
        <w:rPr>
          <w:rFonts w:ascii="Aptos" w:hAnsi="Aptos"/>
          <w:b w:val="0"/>
          <w:color w:val="263442"/>
          <w:sz w:val="19"/>
        </w:rPr>
        <w:t>Posts</w:t>
      </w:r>
    </w:p>
    <w:p>
      <w:pPr>
        <w:pStyle w:val="ListBullet"/>
        <w:spacing w:after="50"/>
        <w:ind w:left="369" w:hanging="170"/>
      </w:pPr>
      <w:r>
        <w:rPr>
          <w:rFonts w:ascii="Aptos" w:hAnsi="Aptos"/>
          <w:b w:val="0"/>
          <w:color w:val="263442"/>
          <w:sz w:val="19"/>
        </w:rPr>
        <w:t>Terminals</w:t>
      </w:r>
    </w:p>
    <w:p>
      <w:pPr>
        <w:pStyle w:val="ListBullet"/>
        <w:spacing w:after="50"/>
        <w:ind w:left="369" w:hanging="170"/>
      </w:pPr>
      <w:r>
        <w:rPr>
          <w:rFonts w:ascii="Aptos" w:hAnsi="Aptos"/>
          <w:b w:val="0"/>
          <w:color w:val="263442"/>
          <w:sz w:val="19"/>
        </w:rPr>
        <w:t>Konkrit barriers</w:t>
      </w:r>
    </w:p>
    <w:p>
      <w:pPr>
        <w:pStyle w:val="ListBullet"/>
        <w:spacing w:after="50"/>
        <w:ind w:left="369" w:hanging="170"/>
      </w:pPr>
      <w:r>
        <w:rPr>
          <w:rFonts w:ascii="Aptos" w:hAnsi="Aptos"/>
          <w:b w:val="0"/>
          <w:color w:val="263442"/>
          <w:sz w:val="19"/>
        </w:rPr>
        <w:t>Reflectors dan pengikat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Post driver</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Gerudi</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penghadang keselamatan dan concrete barrier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Steel guardrail, Posts, Terminals, Konkrit barriers, Reflectors dan pengikat.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barrier type. </w:t>
      </w:r>
      <w:r>
        <w:rPr>
          <w:rFonts w:ascii="Aptos" w:hAnsi="Aptos"/>
          <w:b w:val="0"/>
          <w:color w:val="263442"/>
          <w:sz w:val="19"/>
        </w:rPr>
        <w:t>Luluskan barrier type, transition, terminal, working width dan utility kelegaan.</w:t>
      </w:r>
    </w:p>
    <w:p>
      <w:pPr>
        <w:keepLines/>
        <w:spacing w:after="100" w:line="269" w:lineRule="auto"/>
        <w:ind w:left="369" w:hanging="369"/>
      </w:pPr>
      <w:r>
        <w:rPr>
          <w:rFonts w:ascii="Aptos" w:hAnsi="Aptos"/>
          <w:b/>
          <w:color w:val="071E33"/>
          <w:sz w:val="19"/>
        </w:rPr>
        <w:t xml:space="preserve">2. Buat setting-out jajaran. </w:t>
      </w:r>
      <w:r>
        <w:rPr>
          <w:rFonts w:ascii="Aptos" w:hAnsi="Aptos"/>
          <w:b w:val="0"/>
          <w:color w:val="263442"/>
          <w:sz w:val="19"/>
        </w:rPr>
        <w:t>Buat setting-out jajaran dan sahkan ground atau asas suitability.</w:t>
      </w:r>
    </w:p>
    <w:p>
      <w:pPr>
        <w:keepLines/>
        <w:spacing w:after="100" w:line="269" w:lineRule="auto"/>
        <w:ind w:left="369" w:hanging="369"/>
      </w:pPr>
      <w:r>
        <w:rPr>
          <w:rFonts w:ascii="Aptos" w:hAnsi="Aptos"/>
          <w:b/>
          <w:color w:val="071E33"/>
          <w:sz w:val="19"/>
        </w:rPr>
        <w:t xml:space="preserve">3. Pacak atau pasang posts ke jarak. </w:t>
      </w:r>
      <w:r>
        <w:rPr>
          <w:rFonts w:ascii="Aptos" w:hAnsi="Aptos"/>
          <w:b w:val="0"/>
          <w:color w:val="263442"/>
          <w:sz w:val="19"/>
        </w:rPr>
        <w:t>Pacak atau pasang posts ke jarak, depth dan ketegakan keperluan.</w:t>
      </w:r>
    </w:p>
    <w:p>
      <w:pPr>
        <w:keepLines/>
        <w:spacing w:after="100" w:line="269" w:lineRule="auto"/>
        <w:ind w:left="369" w:hanging="369"/>
      </w:pPr>
      <w:r>
        <w:rPr>
          <w:rFonts w:ascii="Aptos" w:hAnsi="Aptos"/>
          <w:b/>
          <w:color w:val="071E33"/>
          <w:sz w:val="19"/>
        </w:rPr>
        <w:t xml:space="preserve">4. pasang rails, spacers, transitions, terminals atau angkat precast barriers ke dalam tempatkan. </w:t>
      </w:r>
    </w:p>
    <w:p>
      <w:pPr>
        <w:keepLines/>
        <w:spacing w:after="100" w:line="269" w:lineRule="auto"/>
        <w:ind w:left="369" w:hanging="369"/>
      </w:pPr>
      <w:r>
        <w:rPr>
          <w:rFonts w:ascii="Aptos" w:hAnsi="Aptos"/>
          <w:b/>
          <w:color w:val="071E33"/>
          <w:sz w:val="19"/>
        </w:rPr>
        <w:t xml:space="preserve">5. Ketatkan mengikut tork sambungan dan periksa height. </w:t>
      </w:r>
      <w:r>
        <w:rPr>
          <w:rFonts w:ascii="Aptos" w:hAnsi="Aptos"/>
          <w:b w:val="0"/>
          <w:color w:val="263442"/>
          <w:sz w:val="19"/>
        </w:rPr>
        <w:t>Ketatkan mengikut tork sambungan dan periksa height, overlap direction dan continuity.</w:t>
      </w:r>
    </w:p>
    <w:p>
      <w:pPr>
        <w:keepLines/>
        <w:spacing w:after="100" w:line="269" w:lineRule="auto"/>
        <w:ind w:left="369" w:hanging="369"/>
      </w:pPr>
      <w:r>
        <w:rPr>
          <w:rFonts w:ascii="Aptos" w:hAnsi="Aptos"/>
          <w:b/>
          <w:color w:val="071E33"/>
          <w:sz w:val="19"/>
        </w:rPr>
        <w:t xml:space="preserve">6. Lengkapkan end-treatment, reflector. </w:t>
      </w:r>
      <w:r>
        <w:rPr>
          <w:rFonts w:ascii="Aptos" w:hAnsi="Aptos"/>
          <w:b w:val="0"/>
          <w:color w:val="263442"/>
          <w:sz w:val="19"/>
        </w:rPr>
        <w:t>Lengkapkan end-treatment, reflector dan jalan-safety pemeriksaan sebelum bukaan traffic.</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sistem dan location; ground dan utilities; posts; rails dan barriers; ketatkan mengikut tork dan geometry; final safety pemeriksaan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live traffic; post-driving peralatan; suspended barrier; pinch titik; hidden utilities.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Sistem dan location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Ground dan utilities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Posts</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Rails dan barriers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Ketatkan mengikut tork dan geometry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Final safety pemeriksaan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Post-driving peralatan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barrier</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utilities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Penghadang Keselamatan dan Concrete Barrier</dc:title>
  <dc:subject>Template penyata kaedah pembinaan yang boleh diedit</dc:subject>
  <dc:creator>Method Statement Hub Malaysia</dc:creator>
  <cp:keywords>guardrail, barrier, highway safety</cp:keywords>
  <dc:description>generated by python-docx</dc:description>
  <cp:lastModifiedBy/>
  <cp:revision>1</cp:revision>
  <dcterms:created xsi:type="dcterms:W3CDTF">2013-12-23T23:15:00Z</dcterms:created>
  <dcterms:modified xsi:type="dcterms:W3CDTF">2013-12-23T23:15:00Z</dcterms:modified>
  <cp:category/>
</cp:coreProperties>
</file>